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AA23" w14:textId="6FD50894" w:rsidR="00123B64" w:rsidRPr="00552A1F" w:rsidRDefault="00123B64" w:rsidP="00123B64">
      <w:pPr>
        <w:rPr>
          <w:rFonts w:ascii="Cambria" w:hAnsi="Cambria"/>
          <w:i/>
          <w:iCs/>
          <w:color w:val="FF0000"/>
          <w:sz w:val="20"/>
          <w:szCs w:val="20"/>
        </w:rPr>
      </w:pPr>
    </w:p>
    <w:p w14:paraId="50FE4646" w14:textId="77777777" w:rsidR="00123B64" w:rsidRPr="00552A1F" w:rsidRDefault="00123B64" w:rsidP="00123B64">
      <w:pPr>
        <w:rPr>
          <w:rFonts w:ascii="Cambria" w:hAnsi="Cambria"/>
          <w:sz w:val="20"/>
          <w:szCs w:val="20"/>
        </w:rPr>
      </w:pPr>
    </w:p>
    <w:p w14:paraId="45DABDDA" w14:textId="77777777" w:rsidR="00123B64" w:rsidRPr="00552A1F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552A1F">
        <w:rPr>
          <w:rFonts w:ascii="Cambria" w:hAnsi="Cambria"/>
          <w:b/>
          <w:bCs/>
          <w:sz w:val="20"/>
          <w:szCs w:val="20"/>
        </w:rPr>
        <w:t>FIŞA DISCIPLINEI</w:t>
      </w:r>
    </w:p>
    <w:p w14:paraId="73B2268A" w14:textId="7A3F16C1" w:rsidR="00123B64" w:rsidRPr="005C25F9" w:rsidRDefault="00ED0636" w:rsidP="00FB5485">
      <w:pPr>
        <w:jc w:val="center"/>
        <w:rPr>
          <w:rFonts w:ascii="Cambria" w:hAnsi="Cambria"/>
          <w:i/>
          <w:iCs/>
        </w:rPr>
      </w:pPr>
      <w:r w:rsidRPr="005C25F9">
        <w:rPr>
          <w:rFonts w:ascii="Cambria" w:hAnsi="Cambria"/>
          <w:i/>
          <w:iCs/>
        </w:rPr>
        <w:t>Atelier de creație regizorală</w:t>
      </w:r>
    </w:p>
    <w:p w14:paraId="147D6DE1" w14:textId="65165E0F" w:rsidR="00123B64" w:rsidRPr="00552A1F" w:rsidRDefault="00123B64" w:rsidP="00FB5485">
      <w:pPr>
        <w:jc w:val="center"/>
        <w:rPr>
          <w:rFonts w:ascii="Cambria" w:hAnsi="Cambria"/>
          <w:sz w:val="20"/>
          <w:szCs w:val="20"/>
        </w:rPr>
      </w:pPr>
      <w:r w:rsidRPr="00552A1F">
        <w:rPr>
          <w:rFonts w:ascii="Cambria" w:hAnsi="Cambria"/>
          <w:sz w:val="20"/>
          <w:szCs w:val="20"/>
        </w:rPr>
        <w:t>Anul universita</w:t>
      </w:r>
      <w:r w:rsidRPr="005C25F9">
        <w:rPr>
          <w:rFonts w:ascii="Cambria" w:hAnsi="Cambria"/>
          <w:sz w:val="20"/>
          <w:szCs w:val="20"/>
        </w:rPr>
        <w:t>r</w:t>
      </w:r>
      <w:r w:rsidR="00632190" w:rsidRPr="005C25F9">
        <w:rPr>
          <w:rFonts w:ascii="Cambria" w:hAnsi="Cambria"/>
          <w:sz w:val="20"/>
          <w:szCs w:val="20"/>
        </w:rPr>
        <w:t xml:space="preserve"> </w:t>
      </w:r>
      <w:r w:rsidR="00ED0636" w:rsidRPr="005C25F9">
        <w:rPr>
          <w:rFonts w:ascii="Cambria" w:hAnsi="Cambria"/>
          <w:sz w:val="20"/>
          <w:szCs w:val="20"/>
        </w:rPr>
        <w:t>2025-2026</w:t>
      </w:r>
    </w:p>
    <w:p w14:paraId="28DAEF12" w14:textId="77777777" w:rsidR="002315D2" w:rsidRPr="00552A1F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552A1F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552A1F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552A1F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68460436" w:rsidR="00D51618" w:rsidRPr="00552A1F" w:rsidRDefault="00ED063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552A1F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552A1F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589F726F" w:rsidR="00D51618" w:rsidRPr="00552A1F" w:rsidRDefault="00ED063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552A1F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552A1F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37E87E04" w:rsidR="00D51618" w:rsidRPr="00552A1F" w:rsidRDefault="00ED063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de Teatru</w:t>
            </w:r>
          </w:p>
        </w:tc>
      </w:tr>
      <w:tr w:rsidR="00D51618" w:rsidRPr="00552A1F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552A1F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552A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28244667" w:rsidR="00D51618" w:rsidRPr="00552A1F" w:rsidRDefault="00ED063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552A1F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552A1F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552A1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8380871" w:rsidR="00D70267" w:rsidRPr="00552A1F" w:rsidRDefault="00ED063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D51618" w:rsidRPr="00552A1F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552A1F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1B107E4" w:rsidR="00D51618" w:rsidRPr="00552A1F" w:rsidRDefault="00ED063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Artele spectacolului (Regie)</w:t>
            </w:r>
          </w:p>
        </w:tc>
      </w:tr>
      <w:tr w:rsidR="00D51618" w:rsidRPr="00552A1F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552A1F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71F6C3E9" w:rsidR="00D51618" w:rsidRPr="00552A1F" w:rsidRDefault="00ED0636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52A1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552A1F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552A1F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552A1F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552A1F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67C8D8EF" w:rsidR="008F5E28" w:rsidRPr="00552A1F" w:rsidRDefault="00ED06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Atelier de creație regizorală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552A1F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6F43A049" w:rsidR="008F5E28" w:rsidRPr="00C47D2B" w:rsidRDefault="00ED06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C47D2B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VLR 3828</w:t>
            </w:r>
          </w:p>
        </w:tc>
      </w:tr>
      <w:tr w:rsidR="008F5E28" w:rsidRPr="00552A1F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552A1F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5A6E593F" w:rsidR="008F5E28" w:rsidRPr="00552A1F" w:rsidRDefault="00ED06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8F5E28" w:rsidRPr="00552A1F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552A1F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</w:t>
            </w:r>
            <w:r w:rsidR="00273287"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activităților</w:t>
            </w: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C073BAE" w:rsidR="008F5E28" w:rsidRPr="00552A1F" w:rsidRDefault="00ED06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7566DE" w:rsidRPr="00552A1F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552A1F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4F0D5EE" w:rsidR="006016CF" w:rsidRPr="00552A1F" w:rsidRDefault="00ED063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4E56F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552A1F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4D24A27" w:rsidR="006016CF" w:rsidRPr="00552A1F" w:rsidRDefault="00ED063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4E56F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552A1F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552A1F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0BC580B" w:rsidR="006016CF" w:rsidRPr="00552A1F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4E56F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552A1F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D06A470" w:rsidR="006016CF" w:rsidRPr="00552A1F" w:rsidRDefault="00ED063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</w:t>
            </w:r>
            <w:r w:rsidR="003071DC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b</w:t>
            </w:r>
          </w:p>
        </w:tc>
      </w:tr>
    </w:tbl>
    <w:p w14:paraId="6E504759" w14:textId="77777777" w:rsidR="00586682" w:rsidRPr="00552A1F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552A1F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552A1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552A1F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552A1F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552A1F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67302935" w:rsidR="002D19B2" w:rsidRPr="004307BB" w:rsidRDefault="00ED0636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307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552A1F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3DA9C513" w:rsidR="002D19B2" w:rsidRPr="00552A1F" w:rsidRDefault="002D19B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552A1F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422EDC7E" w:rsidR="002D19B2" w:rsidRPr="004307BB" w:rsidRDefault="00ED0636" w:rsidP="081A7B7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4307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1LP+0,5 IND</w:t>
            </w:r>
          </w:p>
        </w:tc>
      </w:tr>
      <w:tr w:rsidR="004E578B" w:rsidRPr="00552A1F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552A1F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3E813536" w:rsidR="004E578B" w:rsidRPr="00552A1F" w:rsidRDefault="006F15F8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552A1F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552A1F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7777777" w:rsidR="004E578B" w:rsidRPr="00552A1F" w:rsidRDefault="004E578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3FA802" w14:textId="7C8F0755" w:rsidR="004E578B" w:rsidRPr="00552A1F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0CB8078A" w:rsidR="004E578B" w:rsidRPr="004307BB" w:rsidRDefault="00ED0636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4307BB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1,5+3,5</w:t>
            </w:r>
          </w:p>
        </w:tc>
      </w:tr>
      <w:tr w:rsidR="00117B5A" w:rsidRPr="00552A1F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552A1F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117B5A" w:rsidRPr="00552A1F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552A1F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1133E374" w:rsidR="00117B5A" w:rsidRPr="00552A1F" w:rsidRDefault="00ED063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552A1F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0EA98BB8" w:rsidR="00117B5A" w:rsidRPr="00552A1F" w:rsidRDefault="00ED063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117B5A" w:rsidRPr="00552A1F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499192A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Pregătire seminare/ laboratoare/ proiecte, teme, referate, portofolii și eseuri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3BFEA841" w:rsidR="00117B5A" w:rsidRPr="00552A1F" w:rsidRDefault="00ED063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</w:tr>
      <w:tr w:rsidR="00117B5A" w:rsidRPr="00552A1F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0DBF21D3" w:rsidR="00117B5A" w:rsidRPr="00552A1F" w:rsidRDefault="00ED063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552A1F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  <w:r w:rsidR="002B3B45"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03623833" w:rsidR="00117B5A" w:rsidRPr="00552A1F" w:rsidRDefault="00ED063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552A1F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7B2BEA21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Alte activităţi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6A12A570" w:rsidR="00117B5A" w:rsidRPr="00552A1F" w:rsidRDefault="00ED0636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117B5A" w:rsidRPr="00552A1F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552A1F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06C5C7DD" w:rsidR="00117B5A" w:rsidRPr="004307BB" w:rsidRDefault="006F15F8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307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75</w:t>
            </w:r>
          </w:p>
        </w:tc>
      </w:tr>
      <w:tr w:rsidR="004D2236" w:rsidRPr="00552A1F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552A1F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0E385E82" w:rsidR="004D2236" w:rsidRPr="004307BB" w:rsidRDefault="006F15F8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307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80</w:t>
            </w:r>
          </w:p>
        </w:tc>
      </w:tr>
      <w:tr w:rsidR="004D2236" w:rsidRPr="00552A1F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552A1F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552A1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4EE4D16B" w:rsidR="004D2236" w:rsidRPr="004307BB" w:rsidRDefault="006F15F8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307B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</w:tbl>
    <w:p w14:paraId="61963589" w14:textId="77777777" w:rsidR="00DE6B49" w:rsidRPr="00552A1F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2AA6F1C7" w:rsidR="00DE6B49" w:rsidRPr="00552A1F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552A1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552A1F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552A1F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552A1F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552A1F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552A1F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552A1F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552A1F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552A1F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77777777" w:rsidR="008E6D88" w:rsidRPr="00552A1F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552A1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552A1F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552A1F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552A1F" w14:paraId="23125FAA" w14:textId="77777777" w:rsidTr="006F15F8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552A1F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552A1F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6F15F8" w:rsidRPr="00552A1F" w14:paraId="41B31065" w14:textId="77777777" w:rsidTr="006F15F8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6F15F8" w:rsidRPr="00552A1F" w:rsidRDefault="006F15F8" w:rsidP="006F15F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52A1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</w:tcPr>
          <w:p w14:paraId="1E6271C3" w14:textId="017A3D08" w:rsidR="006F15F8" w:rsidRPr="00552A1F" w:rsidRDefault="006F15F8" w:rsidP="006F15F8">
            <w:pPr>
              <w:widowControl w:val="0"/>
              <w:tabs>
                <w:tab w:val="left" w:pos="641"/>
              </w:tabs>
              <w:spacing w:line="276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Laboratorul se va desfășura într-o sală dotată cu sistem audio și ecleraj. Prezența este obligatorie în proporție de 100% (conform </w:t>
            </w: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 xml:space="preserve">normelor UBB).  Realizarea temelor pe parcursul semestrului este obligatorie în proporție de 100 %. </w:t>
            </w:r>
          </w:p>
        </w:tc>
      </w:tr>
    </w:tbl>
    <w:p w14:paraId="3C1B7549" w14:textId="77777777" w:rsidR="00F21FB8" w:rsidRPr="00552A1F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552A1F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552A1F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552A1F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2A1F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28EFE98" w14:textId="77777777" w:rsidR="00921BEB" w:rsidRDefault="00921BE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0587AA9" w14:textId="09A463A2" w:rsidR="000B7D0D" w:rsidRPr="00921BEB" w:rsidRDefault="000B7D0D" w:rsidP="00373CCF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921BEB">
              <w:rPr>
                <w:rFonts w:ascii="Cambria" w:hAnsi="Cambria"/>
                <w:sz w:val="20"/>
                <w:szCs w:val="20"/>
              </w:rPr>
              <w:t>Studentul cunoaște</w:t>
            </w:r>
            <w:r w:rsidR="001024A4" w:rsidRPr="00921BE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1024A4" w:rsidRPr="00921BEB">
              <w:rPr>
                <w:rFonts w:ascii="Cambria" w:hAnsi="Cambria" w:cs="Arial"/>
                <w:sz w:val="20"/>
                <w:szCs w:val="20"/>
              </w:rPr>
              <w:t>moduri concrete de construire teoretică şi practică a unui cod teatral compus din dimensiunile sale de: vorbire codată, mişcare corporală codată, text codat, sonorizare codată, costume de scenă codate, spaţiu scenic codat şi obiecte scenice codate.</w:t>
            </w:r>
          </w:p>
          <w:p w14:paraId="5D34713D" w14:textId="074780E4" w:rsidR="00EC7275" w:rsidRPr="00921BEB" w:rsidRDefault="00EC7275" w:rsidP="00373CCF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921BEB">
              <w:rPr>
                <w:rFonts w:ascii="Cambria" w:hAnsi="Cambria" w:cs="Arial"/>
                <w:sz w:val="20"/>
                <w:szCs w:val="20"/>
              </w:rPr>
              <w:t>Studentul cunoaște noțiuni de estetică vizuală în relație cu dimensiunea narativității scenice</w:t>
            </w:r>
            <w:r w:rsidR="00921BEB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2F811D22" w14:textId="5D284EA4" w:rsidR="00921BEB" w:rsidRDefault="00EC7275" w:rsidP="00921BEB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921BEB">
              <w:rPr>
                <w:rFonts w:ascii="Cambria" w:hAnsi="Cambria" w:cs="Arial"/>
                <w:sz w:val="20"/>
                <w:szCs w:val="20"/>
              </w:rPr>
              <w:t>Studentul cunoaște elemente de sintaxă şi morfologie în codarea vorbirii şi în spectacolul de teatru</w:t>
            </w:r>
            <w:r w:rsidR="00921BEB"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26D8D289" w14:textId="6ACBD5DC" w:rsidR="00921BEB" w:rsidRDefault="00921BEB" w:rsidP="00921BEB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Studentul cunoaște </w:t>
            </w:r>
            <w:r w:rsidRPr="00552A1F">
              <w:rPr>
                <w:rFonts w:ascii="Cambria" w:hAnsi="Cambria" w:cs="Arial"/>
                <w:sz w:val="20"/>
                <w:szCs w:val="20"/>
              </w:rPr>
              <w:t>structura narativă a corporalității scenice: tipologii corporale, capacitatea corpului de a executa mișcare, interacțiuni corporale, suprafețele corporale și plastica scenografică</w:t>
            </w:r>
            <w:r>
              <w:rPr>
                <w:rFonts w:ascii="Cambria" w:hAnsi="Cambria" w:cs="Arial"/>
                <w:sz w:val="20"/>
                <w:szCs w:val="20"/>
              </w:rPr>
              <w:t>.</w:t>
            </w:r>
          </w:p>
          <w:p w14:paraId="51D6836E" w14:textId="665434DD" w:rsidR="001024A4" w:rsidRPr="00921BEB" w:rsidRDefault="00EC7275" w:rsidP="001D44F2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21BEB">
              <w:rPr>
                <w:rFonts w:ascii="Cambria" w:hAnsi="Cambria" w:cs="Arial"/>
                <w:sz w:val="20"/>
                <w:szCs w:val="20"/>
              </w:rPr>
              <w:t xml:space="preserve">Studentul cunoaște noțiunea de gramelot și </w:t>
            </w:r>
            <w:r w:rsidR="00921BEB">
              <w:rPr>
                <w:rFonts w:ascii="Cambria" w:hAnsi="Cambria" w:cs="Arial"/>
                <w:sz w:val="20"/>
                <w:szCs w:val="20"/>
              </w:rPr>
              <w:t xml:space="preserve"> caracteristicile </w:t>
            </w:r>
            <w:r w:rsidRPr="00921BEB">
              <w:rPr>
                <w:rFonts w:ascii="Cambria" w:hAnsi="Cambria" w:cs="Arial"/>
                <w:sz w:val="20"/>
                <w:szCs w:val="20"/>
              </w:rPr>
              <w:t>acest</w:t>
            </w:r>
            <w:r w:rsidR="00921BEB">
              <w:rPr>
                <w:rFonts w:ascii="Cambria" w:hAnsi="Cambria" w:cs="Arial"/>
                <w:sz w:val="20"/>
                <w:szCs w:val="20"/>
              </w:rPr>
              <w:t>u</w:t>
            </w:r>
            <w:r w:rsidRPr="00921BEB">
              <w:rPr>
                <w:rFonts w:ascii="Cambria" w:hAnsi="Cambria" w:cs="Arial"/>
                <w:sz w:val="20"/>
                <w:szCs w:val="20"/>
              </w:rPr>
              <w:t>ia</w:t>
            </w:r>
            <w:r w:rsidR="00921BEB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</w:tr>
      <w:tr w:rsidR="000B7D0D" w:rsidRPr="00552A1F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552A1F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2A1F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CB6626F" w14:textId="4752F051" w:rsidR="004C3014" w:rsidRPr="00552A1F" w:rsidRDefault="000B7D0D" w:rsidP="004C3014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beforeAutospacing="1"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="004C3014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selecteze și </w:t>
            </w:r>
            <w:r w:rsidR="002578F0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să </w:t>
            </w:r>
            <w:r w:rsidR="004C3014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utilizeze adecvat teorii și concepte de bază specifice narațiunii regizorale.</w:t>
            </w:r>
          </w:p>
          <w:p w14:paraId="2BEB205B" w14:textId="1F938CD3" w:rsidR="004C3014" w:rsidRPr="00552A1F" w:rsidRDefault="004C3014" w:rsidP="004C3014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este capabil să folosească </w:t>
            </w:r>
            <w:r w:rsidR="001D44F2">
              <w:rPr>
                <w:rFonts w:ascii="Cambria" w:hAnsi="Cambria" w:cs="Arial"/>
                <w:sz w:val="20"/>
                <w:szCs w:val="20"/>
                <w:lang w:eastAsia="ro-RO"/>
              </w:rPr>
              <w:t>metoda Dario Fo în conceperea produsului de teatru codat.</w:t>
            </w:r>
          </w:p>
          <w:p w14:paraId="2AF6789C" w14:textId="77777777" w:rsidR="000B7D0D" w:rsidRDefault="004C3014" w:rsidP="004C3014">
            <w:pPr>
              <w:spacing w:after="0" w:line="240" w:lineRule="auto"/>
              <w:rPr>
                <w:rFonts w:ascii="Cambria" w:hAnsi="Cambria" w:cs="Arial"/>
                <w:sz w:val="20"/>
                <w:szCs w:val="20"/>
                <w:lang w:eastAsia="ro-RO"/>
              </w:rPr>
            </w:pP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Studentul este capabil să aplice elemente de analiză critică și de sinteză intuitivă în proiectarea spectacolului de teatru codat.</w:t>
            </w:r>
          </w:p>
          <w:p w14:paraId="694E9197" w14:textId="210718B7" w:rsidR="00EC7275" w:rsidRPr="00552A1F" w:rsidRDefault="00EC7275" w:rsidP="004C30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Studentul este capabil să opereze distincțiile specifice între metoda de lucru a teatrului codificat și alte metode</w:t>
            </w:r>
          </w:p>
        </w:tc>
      </w:tr>
      <w:tr w:rsidR="000B7D0D" w:rsidRPr="00552A1F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552A1F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52A1F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552A1F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7E69517" w14:textId="1CF81E15" w:rsidR="00CF7E0C" w:rsidRPr="00552A1F" w:rsidRDefault="000B7D0D" w:rsidP="00CF7E0C">
            <w:pPr>
              <w:suppressAutoHyphens/>
              <w:autoSpaceDE w:val="0"/>
              <w:autoSpaceDN w:val="0"/>
              <w:adjustRightInd w:val="0"/>
              <w:spacing w:beforeAutospacing="1"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552A1F">
              <w:rPr>
                <w:rFonts w:ascii="Cambria" w:hAnsi="Cambria"/>
                <w:sz w:val="20"/>
                <w:szCs w:val="20"/>
              </w:rPr>
              <w:t xml:space="preserve">are capacitatea de a lucra independent pentru </w:t>
            </w:r>
            <w:r w:rsidR="00CF7E0C" w:rsidRPr="00552A1F">
              <w:rPr>
                <w:rFonts w:ascii="Cambria" w:hAnsi="Cambria"/>
                <w:sz w:val="20"/>
                <w:szCs w:val="20"/>
              </w:rPr>
              <w:t>a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plicarea unor strategii de munc</w:t>
            </w:r>
            <w:r w:rsidR="00DE2023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riguroas</w:t>
            </w:r>
            <w:r w:rsidR="00DE2023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, eficientă și responsabilă, de punctualitate și răspundere personală față de rezultat, pe baza principiilor, normelor și valorilor unui cod deontologic.</w:t>
            </w:r>
          </w:p>
          <w:p w14:paraId="272AF0C5" w14:textId="7AD4EF17" w:rsidR="00DE2023" w:rsidRPr="00552A1F" w:rsidRDefault="00CF7E0C" w:rsidP="00CF7E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  <w:lang w:eastAsia="ro-RO"/>
              </w:rPr>
            </w:pP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identifica roluril</w:t>
            </w:r>
            <w:r w:rsidR="00DE2023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e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și respon</w:t>
            </w:r>
            <w:r w:rsidR="00DE2023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sabilitățile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într-o echip</w:t>
            </w:r>
            <w:r w:rsidR="00DE2023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plurispecializat</w:t>
            </w:r>
            <w:r w:rsidR="00DE2023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ă.</w:t>
            </w:r>
          </w:p>
          <w:p w14:paraId="53F256DD" w14:textId="0A084893" w:rsidR="00CF7E0C" w:rsidRPr="00552A1F" w:rsidRDefault="00DE2023" w:rsidP="00CF7E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are capacitatea de a 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aplica tehnici de relaționare și munc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eficient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în cadrul echipei.</w:t>
            </w:r>
          </w:p>
          <w:p w14:paraId="2891E739" w14:textId="3F3F170D" w:rsidR="000B7D0D" w:rsidRPr="00552A1F" w:rsidRDefault="00DE2023" w:rsidP="00CF7E0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i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dentific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a și fructifica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o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portunitățile 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de formare continu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și valorificare eficient</w:t>
            </w:r>
            <w:r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>ă</w:t>
            </w:r>
            <w:r w:rsidR="00CF7E0C" w:rsidRPr="00552A1F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a resurselor și a tehnicilor de învățare pentru propria dezvoltare.</w:t>
            </w:r>
          </w:p>
        </w:tc>
      </w:tr>
    </w:tbl>
    <w:p w14:paraId="3696EE33" w14:textId="77777777" w:rsidR="00996E5F" w:rsidRPr="00552A1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552A1F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>7. Obiectivele disciplinei</w:t>
      </w:r>
      <w:r w:rsidRPr="00552A1F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552A1F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552A1F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552A1F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3D299F8C" w:rsidR="0083358D" w:rsidRPr="00552A1F" w:rsidRDefault="00EC7275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Analizare eficientă </w:t>
            </w:r>
            <w:r w:rsidR="001D44F2">
              <w:rPr>
                <w:rFonts w:ascii="Cambria" w:hAnsi="Cambria" w:cs="Arial"/>
                <w:sz w:val="20"/>
                <w:szCs w:val="20"/>
              </w:rPr>
              <w:t xml:space="preserve">și aplicare practică </w:t>
            </w:r>
            <w:r>
              <w:rPr>
                <w:rFonts w:ascii="Cambria" w:hAnsi="Cambria" w:cs="Arial"/>
                <w:sz w:val="20"/>
                <w:szCs w:val="20"/>
              </w:rPr>
              <w:t xml:space="preserve">a modalităților concrete 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>de realiza</w:t>
            </w:r>
            <w:r>
              <w:rPr>
                <w:rFonts w:ascii="Cambria" w:hAnsi="Cambria" w:cs="Arial"/>
                <w:sz w:val="20"/>
                <w:szCs w:val="20"/>
              </w:rPr>
              <w:t>re a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un</w:t>
            </w:r>
            <w:r>
              <w:rPr>
                <w:rFonts w:ascii="Cambria" w:hAnsi="Cambria" w:cs="Arial"/>
                <w:sz w:val="20"/>
                <w:szCs w:val="20"/>
              </w:rPr>
              <w:t>ui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produs teatral fundamentat pe teatru codat</w:t>
            </w:r>
          </w:p>
        </w:tc>
      </w:tr>
      <w:tr w:rsidR="0083358D" w:rsidRPr="00552A1F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552A1F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552A1F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13F05E7B" w14:textId="72D8C418" w:rsidR="004C3014" w:rsidRPr="00552A1F" w:rsidRDefault="000F451F" w:rsidP="004C3014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Analizare și punere în practică a unui set de tehnici de structurare a 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>un</w:t>
            </w:r>
            <w:r>
              <w:rPr>
                <w:rFonts w:ascii="Cambria" w:hAnsi="Cambria" w:cs="Arial"/>
                <w:sz w:val="20"/>
                <w:szCs w:val="20"/>
              </w:rPr>
              <w:t>ui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proiect de spectacol de teatru codat</w:t>
            </w:r>
          </w:p>
          <w:p w14:paraId="17ED8473" w14:textId="0279B786" w:rsidR="0083358D" w:rsidRPr="00552A1F" w:rsidRDefault="000F451F" w:rsidP="004C301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Analizarea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caracteristicil</w:t>
            </w:r>
            <w:r>
              <w:rPr>
                <w:rFonts w:ascii="Cambria" w:hAnsi="Cambria" w:cs="Arial"/>
                <w:sz w:val="20"/>
                <w:szCs w:val="20"/>
              </w:rPr>
              <w:t>or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metodei de lucru a teatrului codificat fa</w:t>
            </w:r>
            <w:r>
              <w:rPr>
                <w:rFonts w:ascii="Cambria" w:hAnsi="Cambria" w:cs="Arial"/>
                <w:sz w:val="20"/>
                <w:szCs w:val="20"/>
              </w:rPr>
              <w:t>ț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>ă de alte metode</w:t>
            </w:r>
          </w:p>
          <w:p w14:paraId="49C8C8EF" w14:textId="2320AB5F" w:rsidR="004C3014" w:rsidRPr="00552A1F" w:rsidRDefault="001024A4" w:rsidP="004C301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Analiz</w:t>
            </w:r>
            <w:r w:rsidR="000F451F">
              <w:rPr>
                <w:rFonts w:ascii="Cambria" w:hAnsi="Cambria" w:cs="Arial"/>
                <w:sz w:val="20"/>
                <w:szCs w:val="20"/>
              </w:rPr>
              <w:t>area</w:t>
            </w:r>
            <w:r>
              <w:rPr>
                <w:rFonts w:ascii="Cambria" w:hAnsi="Cambria" w:cs="Arial"/>
                <w:sz w:val="20"/>
                <w:szCs w:val="20"/>
              </w:rPr>
              <w:t xml:space="preserve"> moduri</w:t>
            </w:r>
            <w:r w:rsidR="000F451F">
              <w:rPr>
                <w:rFonts w:ascii="Cambria" w:hAnsi="Cambria" w:cs="Arial"/>
                <w:sz w:val="20"/>
                <w:szCs w:val="20"/>
              </w:rPr>
              <w:t>lor</w:t>
            </w:r>
            <w:r>
              <w:rPr>
                <w:rFonts w:ascii="Cambria" w:hAnsi="Cambria" w:cs="Arial"/>
                <w:sz w:val="20"/>
                <w:szCs w:val="20"/>
              </w:rPr>
              <w:t xml:space="preserve"> concrete de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construi</w:t>
            </w:r>
            <w:r>
              <w:rPr>
                <w:rFonts w:ascii="Cambria" w:hAnsi="Cambria" w:cs="Arial"/>
                <w:sz w:val="20"/>
                <w:szCs w:val="20"/>
              </w:rPr>
              <w:t>re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teoretic</w:t>
            </w:r>
            <w:r>
              <w:rPr>
                <w:rFonts w:ascii="Cambria" w:hAnsi="Cambria" w:cs="Arial"/>
                <w:sz w:val="20"/>
                <w:szCs w:val="20"/>
              </w:rPr>
              <w:t>ă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şi practic</w:t>
            </w:r>
            <w:r>
              <w:rPr>
                <w:rFonts w:ascii="Cambria" w:hAnsi="Cambria" w:cs="Arial"/>
                <w:sz w:val="20"/>
                <w:szCs w:val="20"/>
              </w:rPr>
              <w:t>ă a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un</w:t>
            </w:r>
            <w:r>
              <w:rPr>
                <w:rFonts w:ascii="Cambria" w:hAnsi="Cambria" w:cs="Arial"/>
                <w:sz w:val="20"/>
                <w:szCs w:val="20"/>
              </w:rPr>
              <w:t>ui</w:t>
            </w:r>
            <w:r w:rsidR="004C3014" w:rsidRPr="00552A1F">
              <w:rPr>
                <w:rFonts w:ascii="Cambria" w:hAnsi="Cambria" w:cs="Arial"/>
                <w:sz w:val="20"/>
                <w:szCs w:val="20"/>
              </w:rPr>
              <w:t xml:space="preserve"> cod teatral</w:t>
            </w:r>
          </w:p>
        </w:tc>
      </w:tr>
    </w:tbl>
    <w:p w14:paraId="08ACB65C" w14:textId="77777777" w:rsidR="0083358D" w:rsidRPr="00552A1F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552A1F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552A1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>8</w:t>
      </w:r>
      <w:r w:rsidR="0084063D" w:rsidRPr="00552A1F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552A1F" w14:paraId="724C172F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552A1F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552A1F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552A1F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552A1F" w14:paraId="74734A45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AA0ECF7" w14:textId="2A8628CE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1.</w:t>
            </w:r>
          </w:p>
          <w:p w14:paraId="1AAFA13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 vizual şi aural în contextul scenic</w:t>
            </w:r>
          </w:p>
          <w:p w14:paraId="5EC87A85" w14:textId="4FEFFA22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valoarea esteticii vizuale în relație cu dimensiunea narativității scenice</w:t>
            </w:r>
          </w:p>
          <w:p w14:paraId="4C111B5B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vederea în cotidian și în context scenic</w:t>
            </w:r>
          </w:p>
          <w:p w14:paraId="47534022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 vedea și a arăta că vezi în context scenic</w:t>
            </w:r>
          </w:p>
          <w:p w14:paraId="5FD03C8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diferenţele dintre o vorbire cotidiană codată şi una naturală</w:t>
            </w:r>
          </w:p>
          <w:p w14:paraId="52AF01A0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sintaxă şi morfologie în codarea vorbirii şi în spectacolul de teatru</w:t>
            </w:r>
          </w:p>
          <w:p w14:paraId="1EDE3743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emoția și intonația vocală</w:t>
            </w:r>
          </w:p>
          <w:p w14:paraId="4DFABA8A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claritatea intenției în atribuirea sarcinilor regizorale</w:t>
            </w:r>
          </w:p>
          <w:p w14:paraId="26D318A0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structura narativă a oralității scenice</w:t>
            </w:r>
          </w:p>
          <w:p w14:paraId="0B647976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structura narativă a corporalității scenice: tipologii corporale, capacitatea corpului de a executa mișcare, interacțiuni corporale, suprafețele corporale și plastica scenografică</w:t>
            </w:r>
          </w:p>
          <w:p w14:paraId="28945459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gestica și limbajul nonverbal în expresia vocală</w:t>
            </w:r>
          </w:p>
          <w:p w14:paraId="6C224A07" w14:textId="5D74A1D0" w:rsidR="003F659E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înțelegerea sensului vorbirii scenice în triunghiul actor – partener – spectator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CEE592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7A7ED45E" w14:textId="5149F59E" w:rsidR="003F659E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552A1F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552A1F" w14:paraId="058026E7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A9673B0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definirea codului în vorbirea scenică</w:t>
            </w:r>
          </w:p>
          <w:p w14:paraId="18E0D47F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„gramelotul” ca exemplu de vorbire codată scenică</w:t>
            </w:r>
          </w:p>
          <w:p w14:paraId="0444D066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„limba gomoţenească” ca exemplu de vorbire codată cotidiană</w:t>
            </w:r>
          </w:p>
          <w:p w14:paraId="5EFB9EBD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legătura dintre vorbirea codată scenică, teatrul politic şi teatrul comunitar</w:t>
            </w:r>
          </w:p>
          <w:p w14:paraId="033D23F4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forma şi scopul codării în vorbire</w:t>
            </w:r>
          </w:p>
          <w:p w14:paraId="5B98FFC3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forme spectaculare ale teatrului codat</w:t>
            </w:r>
          </w:p>
          <w:p w14:paraId="1798B78F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elemente de expresie scenică codată: simbol, piste paralele, referințele culturale, referințele construite, dispuneri spațiale, dispuneri temporale</w:t>
            </w:r>
          </w:p>
          <w:p w14:paraId="58C699A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codarea scenică și elementul surprinzător</w:t>
            </w:r>
          </w:p>
          <w:p w14:paraId="5601780E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codul scenic și espunerea sa narativă</w:t>
            </w:r>
          </w:p>
          <w:p w14:paraId="11678981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relația dintre ritmul vorbirii, ritmul deplasării și codarea scenică</w:t>
            </w:r>
          </w:p>
          <w:p w14:paraId="05F51FCC" w14:textId="4C12DA3A" w:rsidR="003F659E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tema pentru întâlnirea următoare: compunerea unui „gramelot” (între 200 şi 250 de cuvinte)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A121C1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6698D30F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  <w:p w14:paraId="27D189C9" w14:textId="0FE5E083" w:rsidR="003F659E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dezbateri pe tema vorbirii codate scenice şi cotidiene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3F659E" w:rsidRPr="00552A1F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63C64" w:rsidRPr="00552A1F" w14:paraId="7D7D415D" w14:textId="77777777" w:rsidTr="00E47D06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4EC0FFD" w14:textId="77777777" w:rsidR="00063C64" w:rsidRPr="00552A1F" w:rsidRDefault="00063C64" w:rsidP="00063C6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3.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prezentarea temei: prezentare scrisă; prezentare orală</w:t>
            </w:r>
          </w:p>
          <w:p w14:paraId="2F2E32B4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analiza diferenţei dintre îmbrăcămintea cotidiană, costumul scenic şi uniformă</w:t>
            </w:r>
          </w:p>
          <w:p w14:paraId="1A5BFC68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codarea în vestimentaţie</w:t>
            </w:r>
          </w:p>
          <w:p w14:paraId="55EEF38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codarea costumului scenic</w:t>
            </w:r>
          </w:p>
          <w:p w14:paraId="4B01626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condiţionarea vestimentaţiei de activitatea zilnică</w:t>
            </w:r>
          </w:p>
          <w:p w14:paraId="0F28D386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condiţionarea expresivă a costumului scenic (moda)</w:t>
            </w:r>
          </w:p>
          <w:p w14:paraId="2C4787CF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conformarea la direcțiile modei vestimentare</w:t>
            </w:r>
          </w:p>
          <w:p w14:paraId="4F31D8A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generarea modei vestimentare</w:t>
            </w:r>
          </w:p>
          <w:p w14:paraId="4651714F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codul ca însemn vestimentar</w:t>
            </w:r>
          </w:p>
          <w:p w14:paraId="3D74BA18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- legătura dintre expresia emotivităţii scenice şi modul de folosire scenică a unui costum de către actor, scenograf şi apoi de către regizor </w:t>
            </w:r>
          </w:p>
          <w:p w14:paraId="4213EEC1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costumarea scenică ca act de codare comunicativă</w:t>
            </w:r>
          </w:p>
          <w:p w14:paraId="576EC7C1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elemente de compoziţie a costumului scenic- discuţii libere cu studenții</w:t>
            </w:r>
          </w:p>
          <w:p w14:paraId="206119C7" w14:textId="18C5812C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F91D9AE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studenții</w:t>
            </w:r>
          </w:p>
          <w:p w14:paraId="4958D921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  <w:p w14:paraId="4826A110" w14:textId="77777777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7A0E0D4" w14:textId="77777777" w:rsidR="00063C64" w:rsidRPr="00552A1F" w:rsidRDefault="00063C64" w:rsidP="00063C6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</w:p>
          <w:p w14:paraId="0CFDBE61" w14:textId="61DDF111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tema nr. 1</w:t>
            </w:r>
          </w:p>
        </w:tc>
      </w:tr>
      <w:tr w:rsidR="00063C64" w:rsidRPr="00552A1F" w14:paraId="5C80429B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B83D635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4.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deplasarea corpului uman în cotidian versus deplasarea corpului uman pe scenă în relația a privi și a fi privit</w:t>
            </w:r>
          </w:p>
          <w:p w14:paraId="6BBD9A66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alterări ale deplasării corpului uman în funcţie de activităţile zilnice, de afecţiuni medicale şi de rolul social asumat</w:t>
            </w:r>
          </w:p>
          <w:p w14:paraId="63D93184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deplasarea convenţională a corpului uman ca expresie a unei codări ideatice</w:t>
            </w:r>
          </w:p>
          <w:p w14:paraId="1E4D758A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codarea convenţională a deplasării corpului pe scenă ca expresie a unei codări ideatice</w:t>
            </w:r>
          </w:p>
          <w:p w14:paraId="1CA2E7C8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realizarea obiectivului şi ratarea realizării obiectivului deplasării convenţional-codate</w:t>
            </w:r>
          </w:p>
          <w:p w14:paraId="72F56378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reacții automate declanșate ca urmare a codificării deplasării scenice</w:t>
            </w:r>
          </w:p>
          <w:p w14:paraId="4AF5E575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limitele codificării scenice</w:t>
            </w:r>
          </w:p>
          <w:p w14:paraId="5670A4E0" w14:textId="77777777" w:rsidR="00063C64" w:rsidRPr="00552A1F" w:rsidRDefault="00063C64" w:rsidP="00063C6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- „ticuri” scenice </w:t>
            </w:r>
          </w:p>
          <w:p w14:paraId="49417A7B" w14:textId="3A720A61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tema pentru întâlnirea următoare:  realizarea schiţelor de costum pentru un costum scenic care să corespundă unei codări comunicative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888A18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60266BB8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  <w:p w14:paraId="70049786" w14:textId="77777777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77777777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63C64" w:rsidRPr="00552A1F" w14:paraId="224B1EB9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1422ED3" w14:textId="77777777" w:rsidR="00063C64" w:rsidRPr="00552A1F" w:rsidRDefault="00063C64" w:rsidP="00063C6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5.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530B176A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armonizarea celor trei coduri scenice: de vorbire, de mişcare şi de costum; în funcţie de realizarea unui obiectiv personal al actorului prin schimbarea strategiilor de intenţie</w:t>
            </w:r>
          </w:p>
          <w:p w14:paraId="6B8E1146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ce presupune obiectivul personal al actorului şi care este sarcina regizorului în articularea obiectivului</w:t>
            </w:r>
          </w:p>
          <w:p w14:paraId="4439AD7B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ce presupune schimbarea strategiilor de intenţie şi care este sarcina regizorului în articularea acestora</w:t>
            </w:r>
          </w:p>
          <w:p w14:paraId="73C115AE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nivelul demonstrativ al realizării obiectivului scenic</w:t>
            </w:r>
          </w:p>
          <w:p w14:paraId="5169B7C9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logica scenică în expunerea narativă</w:t>
            </w:r>
          </w:p>
          <w:p w14:paraId="5FBC725C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legături cauzale și ruperea lanțului cauzalității în expresia scenică</w:t>
            </w:r>
          </w:p>
          <w:p w14:paraId="5B7C132E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intenţie şi mascarea intenţiei</w:t>
            </w:r>
          </w:p>
          <w:p w14:paraId="41F8AACC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realizarea unei naraţiuni în funcţie de cele trei coduri</w:t>
            </w:r>
          </w:p>
          <w:p w14:paraId="7BBD1AD7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naraţiunea condiţionată de codificări</w:t>
            </w:r>
          </w:p>
          <w:p w14:paraId="347EDA4F" w14:textId="20BB95EE" w:rsidR="00063C64" w:rsidRPr="00552A1F" w:rsidRDefault="00063C64" w:rsidP="00063C6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etapele de realizare a naraţiunii teatrale prin mijloacele regizorului de teatru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A1F731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studenții</w:t>
            </w:r>
          </w:p>
          <w:p w14:paraId="0194DE8F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  <w:p w14:paraId="0189D68E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FF8AE80" w14:textId="217BC79F" w:rsidR="00063C64" w:rsidRPr="00552A1F" w:rsidRDefault="006E1FC1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tema nr. 2</w:t>
            </w:r>
          </w:p>
        </w:tc>
      </w:tr>
      <w:tr w:rsidR="00063C64" w:rsidRPr="00552A1F" w14:paraId="7F8A2346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83019CE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6.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analiza critică a armonizării celor trei coduri scenice: de vorbire, de mişcare şi de costum; în funcţie de realizarea unui obiectiv personal al actorului prin schimbarea strategiilor de intenţie</w:t>
            </w:r>
          </w:p>
          <w:p w14:paraId="5157B611" w14:textId="585ACDD3" w:rsidR="00063C64" w:rsidRPr="00552A1F" w:rsidRDefault="006E1FC1" w:rsidP="006E1F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tema pentru întâlnirea următoare: finalizarea textului şi pregătirea lui pentru actor;  pregătirea naraţiunii pentru aplicarea ei practică; finalizarea schemei de mişcare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2DA4BCF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discuții libere cu studenții</w:t>
            </w:r>
          </w:p>
          <w:p w14:paraId="2CF09D31" w14:textId="77777777" w:rsidR="00063C64" w:rsidRPr="00552A1F" w:rsidRDefault="00063C64" w:rsidP="00063C6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5CB33AC" w14:textId="77777777" w:rsidR="00063C64" w:rsidRPr="00552A1F" w:rsidRDefault="00063C64" w:rsidP="00063C6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E1FC1" w:rsidRPr="00552A1F" w14:paraId="7F221CCD" w14:textId="77777777" w:rsidTr="00FF5448">
        <w:trPr>
          <w:trHeight w:val="284"/>
        </w:trPr>
        <w:tc>
          <w:tcPr>
            <w:tcW w:w="4395" w:type="dxa"/>
            <w:shd w:val="clear" w:color="auto" w:fill="auto"/>
          </w:tcPr>
          <w:p w14:paraId="5111CDE8" w14:textId="5EB5B452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7. - prezentarea temei: prezentare scrisă, prezentare orală</w:t>
            </w:r>
          </w:p>
          <w:p w14:paraId="747F735D" w14:textId="0A96AA59" w:rsidR="006E1FC1" w:rsidRPr="00552A1F" w:rsidRDefault="006E1FC1" w:rsidP="006E1FC1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adjuvante în realizarea obiectivului personal al actorului</w:t>
            </w:r>
          </w:p>
          <w:p w14:paraId="5879A634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atribuirea sarcinii regizorale în funcție de necesitățile acțiunii fizice</w:t>
            </w:r>
          </w:p>
          <w:p w14:paraId="4DE9F6A0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atribuirea sarcinii regizorale în funcție de necesitățile acțiunii verbale</w:t>
            </w:r>
          </w:p>
          <w:p w14:paraId="23A73AE2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atribuirea sarcinii regizorale în funcție de contextul dramaturgic</w:t>
            </w:r>
          </w:p>
          <w:p w14:paraId="618AB303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elemente de recuzită scenică şi rolul lor în operarea codurilor scenice</w:t>
            </w:r>
          </w:p>
          <w:p w14:paraId="21025BCC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obiectul scenic şi realizarea strategiilor de intenţie</w:t>
            </w:r>
          </w:p>
          <w:p w14:paraId="7288758D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recuzita ca obiect scenic</w:t>
            </w:r>
          </w:p>
          <w:p w14:paraId="78129742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rolul sintactic al obiectului scenic</w:t>
            </w:r>
          </w:p>
          <w:p w14:paraId="7C41B4B0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obiectul scenic ca unealtă/instrument de atingere a obiectivului scenic</w:t>
            </w:r>
          </w:p>
          <w:p w14:paraId="7FBDAB8F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obiectul scenic şi schimbarea întrebuinţării acestuia în funcţie de necesităţile comunicării scenice versus necesităţile de realizare a obiectivului</w:t>
            </w:r>
          </w:p>
          <w:p w14:paraId="2A6B953F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obiect vizibil şi obiect sonor versus obiect imaginar</w:t>
            </w:r>
          </w:p>
          <w:p w14:paraId="7C4954F2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convenţii operaţionale în manipularea scenică a obiectului</w:t>
            </w:r>
          </w:p>
          <w:p w14:paraId="4BA5CD8D" w14:textId="244CB78F" w:rsidR="006E1FC1" w:rsidRPr="00552A1F" w:rsidRDefault="006E1FC1" w:rsidP="006E1FC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condiţionarea prezenţei obiectului pe scenă în funcţie de implicarea sa în mişcarea scenică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6A2B27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5806750C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  <w:p w14:paraId="32CB8393" w14:textId="77777777" w:rsidR="006E1FC1" w:rsidRPr="00552A1F" w:rsidRDefault="006E1FC1" w:rsidP="006E1FC1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48360B7" w14:textId="399B93D5" w:rsidR="006E1FC1" w:rsidRPr="00552A1F" w:rsidRDefault="006E1FC1" w:rsidP="006E1F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tema nr. 3</w:t>
            </w:r>
          </w:p>
        </w:tc>
      </w:tr>
      <w:tr w:rsidR="006E1FC1" w:rsidRPr="00552A1F" w14:paraId="5455EC25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F2700BC" w14:textId="77777777" w:rsidR="00E33C24" w:rsidRPr="00552A1F" w:rsidRDefault="006E1FC1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8. </w:t>
            </w:r>
            <w:r w:rsidR="00E33C24" w:rsidRPr="00552A1F">
              <w:rPr>
                <w:rFonts w:ascii="Cambria" w:hAnsi="Cambria" w:cs="Arial"/>
                <w:sz w:val="20"/>
                <w:szCs w:val="20"/>
              </w:rPr>
              <w:t>- universul sonor: zgomote artificiale, zgomote naturale, muzică şi muzicalitate</w:t>
            </w:r>
          </w:p>
          <w:p w14:paraId="26541101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coduri sonore</w:t>
            </w:r>
          </w:p>
          <w:p w14:paraId="021D0BA3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sonorităţi preînregistrate şi sonorităţi actualizate fără mijloace tehnice</w:t>
            </w:r>
          </w:p>
          <w:p w14:paraId="2F542F80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efecte sonore / distorsionări temporale</w:t>
            </w:r>
          </w:p>
          <w:p w14:paraId="4BAF1FB0" w14:textId="77777777" w:rsidR="00E33C24" w:rsidRPr="00552A1F" w:rsidRDefault="00E33C24" w:rsidP="00E33C2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tăcerea şi rolul ei în codarea sonoră</w:t>
            </w:r>
          </w:p>
          <w:p w14:paraId="185F79C8" w14:textId="77777777" w:rsidR="00E33C24" w:rsidRPr="00552A1F" w:rsidRDefault="00E33C24" w:rsidP="00E33C2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ascultarea de către actor a sonorităților emise de altcineva decât de sine</w:t>
            </w:r>
          </w:p>
          <w:p w14:paraId="21CFB524" w14:textId="77777777" w:rsidR="00E33C24" w:rsidRPr="00552A1F" w:rsidRDefault="00E33C24" w:rsidP="00E33C2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rolul regizorului în organizarea fonică secvențială și/sau polifonică</w:t>
            </w:r>
          </w:p>
          <w:p w14:paraId="4D28D1E0" w14:textId="3864E47F" w:rsidR="006E1FC1" w:rsidRPr="00552A1F" w:rsidRDefault="00E33C24" w:rsidP="00E33C2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tema pentru întâlnirea următoare: conceperea teoretică a obiectelor scenice în vederea implicării lor practice în activitatea scenică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ECCAF5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32086EC5" w14:textId="2832F4A5" w:rsidR="006E1FC1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8E40BB" w14:textId="77777777" w:rsidR="006E1FC1" w:rsidRPr="00552A1F" w:rsidRDefault="006E1FC1" w:rsidP="006E1F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E1FC1" w:rsidRPr="00552A1F" w14:paraId="6C9E7AA1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F41E558" w14:textId="77777777" w:rsidR="00E33C24" w:rsidRPr="00552A1F" w:rsidRDefault="00E33C24" w:rsidP="00E33C2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9.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5E0833EA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elemente de animaţie scenică: proiecţii, mecanisme scenice în relaţie cu universul de coduri realizat până în această etapă</w:t>
            </w:r>
          </w:p>
          <w:p w14:paraId="7BBC74C4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modalităţi de interacţiune între animaţia scenică şi acţiunea scenică</w:t>
            </w:r>
          </w:p>
          <w:p w14:paraId="07D87E77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a actorului</w:t>
            </w:r>
          </w:p>
          <w:p w14:paraId="17784711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sursa acțiunii scenice: actor și mecanisme</w:t>
            </w:r>
          </w:p>
          <w:p w14:paraId="7C4B149D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acțiune fizică autogenerată și acțiune fizică generată din sursă externă</w:t>
            </w:r>
          </w:p>
          <w:p w14:paraId="6762C923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rolul deplasării scenice în regia actuală</w:t>
            </w:r>
          </w:p>
          <w:p w14:paraId="53CB3887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vizibilitatea scenică în funcție de suprafețe și impactul asupra deplasării scenice</w:t>
            </w:r>
          </w:p>
          <w:p w14:paraId="3649441C" w14:textId="364473B4" w:rsidR="006E1FC1" w:rsidRPr="00552A1F" w:rsidRDefault="00E33C24" w:rsidP="00E33C2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vizibilitatea scenică în funcție de ecleraj și impactul asupra deplasării scenice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E72D20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33C6B4C6" w14:textId="50BAF6BF" w:rsidR="006E1FC1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911D829" w14:textId="17DFC563" w:rsidR="006E1FC1" w:rsidRPr="00552A1F" w:rsidRDefault="00E33C24" w:rsidP="006E1F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tema nr. 4</w:t>
            </w:r>
          </w:p>
        </w:tc>
      </w:tr>
      <w:tr w:rsidR="00E33C24" w:rsidRPr="00552A1F" w14:paraId="738F94B7" w14:textId="77777777" w:rsidTr="00F02DD5">
        <w:trPr>
          <w:trHeight w:val="284"/>
        </w:trPr>
        <w:tc>
          <w:tcPr>
            <w:tcW w:w="4395" w:type="dxa"/>
            <w:shd w:val="clear" w:color="auto" w:fill="auto"/>
          </w:tcPr>
          <w:p w14:paraId="0891B891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10. </w:t>
            </w:r>
          </w:p>
          <w:p w14:paraId="59624E3E" w14:textId="77777777" w:rsidR="00E33C24" w:rsidRPr="00552A1F" w:rsidRDefault="00E33C24" w:rsidP="00E33C24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analiza critică a armonizării celor şase coduri realizate până în această etapă: codul de vorbire, costum, mişcare scenică, recuzită, sonorităţi şi animaţie scenică</w:t>
            </w:r>
          </w:p>
          <w:p w14:paraId="1A317527" w14:textId="2B6089E0" w:rsidR="00E33C24" w:rsidRPr="00552A1F" w:rsidRDefault="00E33C24" w:rsidP="00E33C2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tema pentru întâlnirea următoare: conceperea teoretică şi practică a universului sonorităţilor scenice în funcţie de codurile pe care studentul le alege pentru arhitectura aurală; conceperea teoretică având în vedere realizarea practică a câtorva elemente de animaţie scenică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042163" w14:textId="77777777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76682897" w14:textId="6981C501" w:rsidR="00E33C24" w:rsidRPr="00552A1F" w:rsidRDefault="00E33C24" w:rsidP="00E33C2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metoda Dario Fo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EA1761" w14:textId="77777777" w:rsidR="00E33C24" w:rsidRPr="00552A1F" w:rsidRDefault="00E33C24" w:rsidP="00E33C2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33C24" w:rsidRPr="00552A1F" w14:paraId="2562994F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8438037" w14:textId="77777777" w:rsidR="00175332" w:rsidRPr="00552A1F" w:rsidRDefault="00175332" w:rsidP="00175332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11.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0C64F920" w14:textId="209A7967" w:rsidR="00E33C24" w:rsidRPr="00552A1F" w:rsidRDefault="00175332" w:rsidP="00175332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analiza concordanţei dintre obiectivele propuse şi realizarea  practică a acestora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3917FEA" w14:textId="77777777" w:rsidR="00175332" w:rsidRPr="00552A1F" w:rsidRDefault="00175332" w:rsidP="001753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18B5F993" w14:textId="1FE50A1A" w:rsidR="00E33C24" w:rsidRPr="00552A1F" w:rsidRDefault="00175332" w:rsidP="001753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prezentarea îmbunătăţirilor la temele precedente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3431AE" w14:textId="3FA4EA9C" w:rsidR="00E33C24" w:rsidRPr="00552A1F" w:rsidRDefault="00175332" w:rsidP="00E33C2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tema nr. 5</w:t>
            </w:r>
          </w:p>
        </w:tc>
      </w:tr>
      <w:tr w:rsidR="00175332" w:rsidRPr="00552A1F" w14:paraId="4B73F586" w14:textId="77777777" w:rsidTr="002C5DB6">
        <w:trPr>
          <w:trHeight w:val="284"/>
        </w:trPr>
        <w:tc>
          <w:tcPr>
            <w:tcW w:w="4395" w:type="dxa"/>
            <w:shd w:val="clear" w:color="auto" w:fill="auto"/>
          </w:tcPr>
          <w:p w14:paraId="0E0B698D" w14:textId="77777777" w:rsidR="00175332" w:rsidRPr="00552A1F" w:rsidRDefault="00175332" w:rsidP="001753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12. </w:t>
            </w:r>
          </w:p>
          <w:p w14:paraId="66DD05C3" w14:textId="77777777" w:rsidR="00175332" w:rsidRPr="00552A1F" w:rsidRDefault="00175332" w:rsidP="001753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analiza spectatorului căruia i s-ar putea adresa produsul, după finalizare</w:t>
            </w:r>
          </w:p>
          <w:p w14:paraId="60F39DAE" w14:textId="4832E4E1" w:rsidR="00175332" w:rsidRPr="00552A1F" w:rsidRDefault="00175332" w:rsidP="00175332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analiza condiţiilor (în funcţie de posibilitatea de citire a codurilor articulate) în care ar fi posibilă prezentarea adresată unui anumit spectator a produsului şi identificarea spectatorilor ţintă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F5058F" w14:textId="411964BE" w:rsidR="00175332" w:rsidRPr="00552A1F" w:rsidRDefault="00175332" w:rsidP="00175332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E3279F" w14:textId="77777777" w:rsidR="00175332" w:rsidRPr="00552A1F" w:rsidRDefault="00175332" w:rsidP="0017533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E6484" w:rsidRPr="00552A1F" w14:paraId="274E8959" w14:textId="77777777" w:rsidTr="007C0A13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451CFF6" w14:textId="38154CB5" w:rsidR="005E6484" w:rsidRPr="00552A1F" w:rsidRDefault="005E6484" w:rsidP="005E648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13.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analiza condiţiilor tehnice pentru prezentarea produsului final în faţa publicului ţintă</w:t>
            </w:r>
          </w:p>
        </w:tc>
        <w:tc>
          <w:tcPr>
            <w:tcW w:w="3119" w:type="dxa"/>
            <w:shd w:val="clear" w:color="auto" w:fill="auto"/>
          </w:tcPr>
          <w:p w14:paraId="298074EF" w14:textId="77777777" w:rsidR="005E6484" w:rsidRPr="00552A1F" w:rsidRDefault="005E6484" w:rsidP="005E648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4012B1AB" w14:textId="77777777" w:rsidR="005E6484" w:rsidRPr="00552A1F" w:rsidRDefault="005E6484" w:rsidP="005E648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11A3E8F0" w14:textId="2836B37B" w:rsidR="005E6484" w:rsidRPr="00552A1F" w:rsidRDefault="005E6484" w:rsidP="005E648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prezentarea îmbunătăţirilor la temele precedente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82BE720" w14:textId="77777777" w:rsidR="005E6484" w:rsidRPr="00552A1F" w:rsidRDefault="005E6484" w:rsidP="005E64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E6484" w:rsidRPr="00552A1F" w14:paraId="7583D4C2" w14:textId="77777777" w:rsidTr="00063C6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86027F4" w14:textId="77777777" w:rsidR="005E6484" w:rsidRPr="00552A1F" w:rsidRDefault="005E6484" w:rsidP="005E648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14. </w:t>
            </w:r>
            <w:r w:rsidRPr="00552A1F">
              <w:rPr>
                <w:rFonts w:ascii="Cambria" w:hAnsi="Cambria" w:cs="Arial"/>
                <w:sz w:val="20"/>
                <w:szCs w:val="20"/>
              </w:rPr>
              <w:t>- susţinerea în faţa publicului a produsului final realizat prin metoda „teatrul codat”</w:t>
            </w:r>
          </w:p>
          <w:p w14:paraId="24D2D702" w14:textId="3BE98C6A" w:rsidR="005E6484" w:rsidRPr="00552A1F" w:rsidRDefault="005E6484" w:rsidP="005E648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produsul final poate fi prezentat pe viu sau în înregistrare filmată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8F3534" w14:textId="7F8F2E1B" w:rsidR="005E6484" w:rsidRPr="00552A1F" w:rsidRDefault="005E6484" w:rsidP="005E6484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- prezentarea produsului final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BF8DEAF" w14:textId="570766F5" w:rsidR="005E6484" w:rsidRPr="00552A1F" w:rsidRDefault="005E6484" w:rsidP="005E648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prezentarea finală</w:t>
            </w:r>
          </w:p>
        </w:tc>
      </w:tr>
      <w:tr w:rsidR="005E6484" w:rsidRPr="00552A1F" w14:paraId="2512011A" w14:textId="77777777" w:rsidTr="00063C64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5A60906" w14:textId="77777777" w:rsidR="005E6484" w:rsidRPr="00552A1F" w:rsidRDefault="005E6484" w:rsidP="005E648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55123C17" w14:textId="77777777" w:rsidR="005E6484" w:rsidRPr="00552A1F" w:rsidRDefault="005E6484" w:rsidP="005E6484">
            <w:pPr>
              <w:widowControl w:val="0"/>
              <w:tabs>
                <w:tab w:val="left" w:pos="2715"/>
              </w:tabs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Cărți: </w:t>
            </w:r>
          </w:p>
          <w:p w14:paraId="28A7E9EF" w14:textId="1E44EBAE" w:rsidR="005E6484" w:rsidRPr="00552A1F" w:rsidRDefault="005E6484" w:rsidP="005E6484">
            <w:pPr>
              <w:widowControl w:val="0"/>
              <w:tabs>
                <w:tab w:val="left" w:pos="2715"/>
              </w:tabs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1. </w:t>
            </w:r>
            <w:r w:rsidRPr="00552A1F">
              <w:rPr>
                <w:rFonts w:ascii="Cambria" w:hAnsi="Cambria" w:cs="Arial"/>
                <w:b/>
                <w:sz w:val="20"/>
                <w:szCs w:val="20"/>
              </w:rPr>
              <w:t xml:space="preserve">Nicola Savarese </w:t>
            </w:r>
            <w:r w:rsidRPr="00552A1F">
              <w:rPr>
                <w:rFonts w:ascii="Cambria" w:hAnsi="Cambria" w:cs="Arial"/>
                <w:sz w:val="20"/>
                <w:szCs w:val="20"/>
              </w:rPr>
              <w:t xml:space="preserve">(2010) </w:t>
            </w:r>
            <w:r w:rsidRPr="00552A1F">
              <w:rPr>
                <w:rFonts w:ascii="Cambria" w:hAnsi="Cambria" w:cs="Arial"/>
                <w:i/>
                <w:sz w:val="20"/>
                <w:szCs w:val="20"/>
              </w:rPr>
              <w:t>Eurasian Theatre – Drama and Performance Between East and West from Classical Antiquity to the Present</w:t>
            </w:r>
            <w:r w:rsidRPr="00552A1F">
              <w:rPr>
                <w:rFonts w:ascii="Cambria" w:hAnsi="Cambria" w:cs="Arial"/>
                <w:sz w:val="20"/>
                <w:szCs w:val="20"/>
              </w:rPr>
              <w:t>, Translated from the Italian by Richard Fowler, updated version revised and edited by Vicki Ann Cremona, Holstebro – Malta – Wroclaw: Icarus Publishing Enterprise</w:t>
            </w:r>
          </w:p>
          <w:p w14:paraId="4CC648B2" w14:textId="77777777" w:rsidR="005E6484" w:rsidRPr="00552A1F" w:rsidRDefault="005E6484" w:rsidP="005E6484">
            <w:pPr>
              <w:widowControl w:val="0"/>
              <w:spacing w:after="20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color w:val="131414"/>
                <w:sz w:val="20"/>
                <w:szCs w:val="20"/>
              </w:rPr>
              <w:t xml:space="preserve">2. </w:t>
            </w:r>
            <w:r w:rsidRPr="00552A1F">
              <w:rPr>
                <w:rFonts w:ascii="Cambria" w:hAnsi="Cambria" w:cs="Arial"/>
                <w:b/>
                <w:color w:val="131414"/>
                <w:sz w:val="20"/>
                <w:szCs w:val="20"/>
              </w:rPr>
              <w:t>Fo</w:t>
            </w:r>
            <w:r w:rsidRPr="00552A1F">
              <w:rPr>
                <w:rFonts w:ascii="Cambria" w:hAnsi="Cambria" w:cs="Arial"/>
                <w:color w:val="131414"/>
                <w:sz w:val="20"/>
                <w:szCs w:val="20"/>
              </w:rPr>
              <w:t xml:space="preserve"> </w:t>
            </w:r>
            <w:r w:rsidRPr="00552A1F">
              <w:rPr>
                <w:rFonts w:ascii="Cambria" w:hAnsi="Cambria" w:cs="Arial"/>
                <w:b/>
                <w:color w:val="131414"/>
                <w:sz w:val="20"/>
                <w:szCs w:val="20"/>
              </w:rPr>
              <w:t>Dario</w:t>
            </w:r>
            <w:r w:rsidRPr="00552A1F">
              <w:rPr>
                <w:rFonts w:ascii="Cambria" w:hAnsi="Cambria" w:cs="Arial"/>
                <w:color w:val="131414"/>
                <w:sz w:val="20"/>
                <w:szCs w:val="20"/>
              </w:rPr>
              <w:t xml:space="preserve"> (1984) </w:t>
            </w:r>
            <w:r w:rsidRPr="00552A1F">
              <w:rPr>
                <w:rFonts w:ascii="Cambria" w:hAnsi="Cambria" w:cs="Arial"/>
                <w:i/>
                <w:color w:val="131414"/>
                <w:sz w:val="20"/>
                <w:szCs w:val="20"/>
              </w:rPr>
              <w:t>Lezioni di teatro</w:t>
            </w:r>
            <w:r w:rsidRPr="00552A1F">
              <w:rPr>
                <w:rFonts w:ascii="Cambria" w:hAnsi="Cambria" w:cs="Arial"/>
                <w:color w:val="131414"/>
                <w:sz w:val="20"/>
                <w:szCs w:val="20"/>
              </w:rPr>
              <w:t>, Venezia: Giulio Einaudi Editore (carte + conferinţă filmată)</w:t>
            </w:r>
          </w:p>
          <w:p w14:paraId="6DDFC175" w14:textId="77777777" w:rsidR="005E6484" w:rsidRPr="00552A1F" w:rsidRDefault="005E6484" w:rsidP="005E6484">
            <w:pPr>
              <w:widowControl w:val="0"/>
              <w:spacing w:after="200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color w:val="131414"/>
                <w:sz w:val="20"/>
                <w:szCs w:val="20"/>
              </w:rPr>
              <w:t>Materiale video:</w:t>
            </w:r>
          </w:p>
          <w:p w14:paraId="3C0D9BD1" w14:textId="77777777" w:rsidR="005E6484" w:rsidRPr="00552A1F" w:rsidRDefault="005E6484" w:rsidP="005E6484">
            <w:pPr>
              <w:pStyle w:val="Titlu1"/>
              <w:widowControl w:val="0"/>
              <w:numPr>
                <w:ilvl w:val="2"/>
                <w:numId w:val="6"/>
              </w:numPr>
              <w:shd w:val="clear" w:color="auto" w:fill="FFFFFF"/>
              <w:rPr>
                <w:rFonts w:ascii="Cambria" w:hAnsi="Cambria" w:cs="Arial"/>
                <w:bCs w:val="0"/>
                <w:sz w:val="20"/>
                <w:szCs w:val="20"/>
                <w:lang w:val="fr-CA"/>
              </w:rPr>
            </w:pPr>
            <w:r w:rsidRPr="00552A1F">
              <w:rPr>
                <w:rFonts w:ascii="Cambria" w:hAnsi="Cambria" w:cs="Arial"/>
                <w:b w:val="0"/>
                <w:bCs w:val="0"/>
                <w:i/>
                <w:sz w:val="20"/>
                <w:szCs w:val="20"/>
                <w:lang w:val="fr-CA"/>
              </w:rPr>
              <w:t>Dario Fo gramelot su Silvio B</w:t>
            </w:r>
            <w:r w:rsidRPr="00552A1F">
              <w:rPr>
                <w:rFonts w:ascii="Cambria" w:hAnsi="Cambria" w:cs="Arial"/>
                <w:b w:val="0"/>
                <w:bCs w:val="0"/>
                <w:sz w:val="20"/>
                <w:szCs w:val="20"/>
                <w:lang w:val="fr-CA"/>
              </w:rPr>
              <w:t xml:space="preserve">., publicat: 1 ianuarie 2008,  la </w:t>
            </w:r>
            <w:hyperlink r:id="rId11" w:history="1">
              <w:r w:rsidRPr="00552A1F">
                <w:rPr>
                  <w:rStyle w:val="Leg3ftur3fInternet"/>
                  <w:rFonts w:ascii="Cambria" w:eastAsia="SimSun" w:hAnsi="Cambria" w:cs="Arial"/>
                  <w:b w:val="0"/>
                  <w:bCs w:val="0"/>
                  <w:color w:val="auto"/>
                  <w:sz w:val="20"/>
                  <w:szCs w:val="20"/>
                  <w:lang w:val="fr-CA"/>
                </w:rPr>
                <w:t>https://www.youtube.com/watch?v=D1Tfqgh187Q</w:t>
              </w:r>
            </w:hyperlink>
            <w:r w:rsidRPr="00552A1F">
              <w:rPr>
                <w:rFonts w:ascii="Cambria" w:hAnsi="Cambria" w:cs="Arial"/>
                <w:b w:val="0"/>
                <w:bCs w:val="0"/>
                <w:sz w:val="20"/>
                <w:szCs w:val="20"/>
                <w:lang w:val="fr-CA"/>
              </w:rPr>
              <w:t xml:space="preserve"> </w:t>
            </w:r>
          </w:p>
          <w:p w14:paraId="711F7392" w14:textId="77777777" w:rsidR="005E6484" w:rsidRPr="00552A1F" w:rsidRDefault="005E6484" w:rsidP="005E6484">
            <w:pPr>
              <w:widowControl w:val="0"/>
              <w:numPr>
                <w:ilvl w:val="2"/>
                <w:numId w:val="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i/>
                <w:sz w:val="20"/>
                <w:szCs w:val="20"/>
              </w:rPr>
              <w:t>Dario Fo e il Grammelot con accento inglese - "L'uomo e la tecnologia" (Rai2 - 1977)</w:t>
            </w:r>
            <w:r w:rsidRPr="00552A1F">
              <w:rPr>
                <w:rFonts w:ascii="Cambria" w:hAnsi="Cambria" w:cs="Arial"/>
                <w:sz w:val="20"/>
                <w:szCs w:val="20"/>
              </w:rPr>
              <w:t xml:space="preserve">, publicat: 25 </w:t>
            </w:r>
            <w:r w:rsidRPr="00552A1F">
              <w:rPr>
                <w:rFonts w:ascii="Cambria" w:hAnsi="Cambria" w:cs="Arial"/>
                <w:sz w:val="20"/>
                <w:szCs w:val="20"/>
              </w:rPr>
              <w:lastRenderedPageBreak/>
              <w:t xml:space="preserve">mai 2011, la </w:t>
            </w:r>
            <w:hyperlink r:id="rId12" w:history="1">
              <w:r w:rsidRPr="00552A1F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https://www.youtube.com/watch?v=8A4n9Ez9O8g</w:t>
              </w:r>
            </w:hyperlink>
            <w:r w:rsidRPr="00552A1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5EA18F4A" w14:textId="77777777" w:rsidR="005E6484" w:rsidRPr="00552A1F" w:rsidRDefault="005E6484" w:rsidP="005E6484">
            <w:pPr>
              <w:widowControl w:val="0"/>
              <w:numPr>
                <w:ilvl w:val="2"/>
                <w:numId w:val="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i/>
                <w:sz w:val="20"/>
                <w:szCs w:val="20"/>
              </w:rPr>
              <w:t>le grammelot de scapin dario fo</w:t>
            </w:r>
            <w:r w:rsidRPr="00552A1F">
              <w:rPr>
                <w:rFonts w:ascii="Cambria" w:hAnsi="Cambria" w:cs="Arial"/>
                <w:sz w:val="20"/>
                <w:szCs w:val="20"/>
              </w:rPr>
              <w:t xml:space="preserve">, publicat: 25 octombrie 2016, la </w:t>
            </w:r>
            <w:hyperlink r:id="rId13" w:history="1">
              <w:r w:rsidRPr="00552A1F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https://www.youtube.com/watch?v=ySAb8MTtLKw</w:t>
              </w:r>
            </w:hyperlink>
            <w:r w:rsidRPr="00552A1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7702EF68" w14:textId="77777777" w:rsidR="005E6484" w:rsidRPr="00552A1F" w:rsidRDefault="005E6484" w:rsidP="005E6484">
            <w:pPr>
              <w:widowControl w:val="0"/>
              <w:numPr>
                <w:ilvl w:val="2"/>
                <w:numId w:val="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Dario Fo - "Grammelot: La fame dello Zanni" - Mistero Buffo 1991, publicat: 27 iunie 2014, la </w:t>
            </w:r>
            <w:hyperlink r:id="rId14" w:history="1">
              <w:r w:rsidRPr="00552A1F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https://www.youtube.com/watch?v=eMwDObANf1g</w:t>
              </w:r>
            </w:hyperlink>
          </w:p>
          <w:p w14:paraId="46A76DB4" w14:textId="77777777" w:rsidR="005E6484" w:rsidRPr="00552A1F" w:rsidRDefault="005E6484" w:rsidP="005E6484">
            <w:pPr>
              <w:widowControl w:val="0"/>
              <w:numPr>
                <w:ilvl w:val="2"/>
                <w:numId w:val="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Fast Show. I'm afraid that I was very drunk 3, publicat: 16 aprilie 2009, la </w:t>
            </w:r>
            <w:hyperlink r:id="rId15" w:history="1">
              <w:r w:rsidRPr="00552A1F">
                <w:rPr>
                  <w:rStyle w:val="Leg3ftur3fInternet"/>
                  <w:rFonts w:ascii="Cambria" w:eastAsia="SimSun" w:hAnsi="Cambria" w:cs="Arial"/>
                  <w:color w:val="auto"/>
                  <w:sz w:val="20"/>
                  <w:szCs w:val="20"/>
                </w:rPr>
                <w:t>https://www.youtube.com/watch?v=kjXtyCLcuh4&amp;index=1&amp;list=PLZqNUhNnOjfyBsR8egDTg-JtVCGgI9y-p</w:t>
              </w:r>
            </w:hyperlink>
            <w:r w:rsidRPr="00552A1F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65706CFD" w14:textId="45FABE13" w:rsidR="005E6484" w:rsidRPr="00552A1F" w:rsidRDefault="005E6484" w:rsidP="005E648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552A1F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552A1F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 xml:space="preserve">9. </w:t>
      </w:r>
      <w:r w:rsidR="00FA3D17" w:rsidRPr="00552A1F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552A1F" w14:paraId="697653B0" w14:textId="77777777" w:rsidTr="00820A4F">
        <w:trPr>
          <w:trHeight w:val="2869"/>
        </w:trPr>
        <w:tc>
          <w:tcPr>
            <w:tcW w:w="10491" w:type="dxa"/>
          </w:tcPr>
          <w:p w14:paraId="3B11B441" w14:textId="77777777" w:rsidR="00E55178" w:rsidRPr="00552A1F" w:rsidRDefault="00E55178" w:rsidP="00E55178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 xml:space="preserve">Conţinutul disciplinei se raportează la metodele de predare şi practicile meseriei regizorului de teatru din ţările fondatoare ale Uniunii Europene. </w:t>
            </w:r>
          </w:p>
          <w:p w14:paraId="2B940AFD" w14:textId="313D01AC" w:rsidR="0084568F" w:rsidRPr="00552A1F" w:rsidRDefault="00E55178" w:rsidP="00E55178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Intenţia este aceea de a familiariza studenţii regizori cu aptitudinile şi practicile necesare pentru construirea unui produs teatral care să aibă la bază codificarea teatrală</w:t>
            </w:r>
          </w:p>
        </w:tc>
      </w:tr>
    </w:tbl>
    <w:p w14:paraId="7B13E652" w14:textId="77777777" w:rsidR="000B6EB1" w:rsidRPr="00552A1F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552A1F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552A1F" w14:paraId="06629255" w14:textId="77777777" w:rsidTr="00583838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552A1F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552A1F" w14:paraId="4000A1C8" w14:textId="77777777" w:rsidTr="00583838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357598" w:rsidRPr="00552A1F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73470BC3" w:rsidR="00357598" w:rsidRPr="00552A1F" w:rsidRDefault="00B02DC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Capacitatea de a defini prin observaţie directă şi formulare conceptuală codurile teatrale aplicate la diferite nivele de organizare a producţiei teatrale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755FB5EC" w:rsidR="00357598" w:rsidRPr="00552A1F" w:rsidRDefault="0058383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Realizarea celor cinci teme propuse.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4FB44C77" w:rsidR="00357598" w:rsidRPr="00552A1F" w:rsidRDefault="0058383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552A1F" w14:paraId="2C56DD2A" w14:textId="77777777" w:rsidTr="00583838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357598" w:rsidRPr="00552A1F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3A802F4D" w:rsidR="00357598" w:rsidRPr="00552A1F" w:rsidRDefault="00B02DC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Capacitatea de a realiza un produs teatral pe baza cunoştinţelor asumate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64E3A806" w:rsidR="00357598" w:rsidRPr="00552A1F" w:rsidRDefault="0058383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 w:cs="Arial"/>
                <w:sz w:val="20"/>
                <w:szCs w:val="20"/>
              </w:rPr>
              <w:t>Susţinerea produsului final.</w:t>
            </w:r>
            <w:r w:rsidR="006A7B1D">
              <w:rPr>
                <w:rFonts w:ascii="Cambria" w:hAnsi="Cambria" w:cs="Arial"/>
                <w:sz w:val="20"/>
                <w:szCs w:val="20"/>
              </w:rPr>
              <w:t xml:space="preserve"> P</w:t>
            </w:r>
            <w:r w:rsidR="006A7B1D" w:rsidRPr="00552A1F">
              <w:rPr>
                <w:rFonts w:ascii="Cambria" w:hAnsi="Cambria" w:cs="Arial"/>
                <w:sz w:val="20"/>
                <w:szCs w:val="20"/>
              </w:rPr>
              <w:t>rodusul final poate fi prezentat pe viu sau în înregistrare filmată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36D34B7E" w:rsidR="00357598" w:rsidRPr="00552A1F" w:rsidRDefault="0058383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552A1F" w14:paraId="17F47F67" w14:textId="77777777" w:rsidTr="00583838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552A1F" w14:paraId="6CA55508" w14:textId="77777777" w:rsidTr="00583838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19C84765" w14:textId="4A12976E" w:rsidR="00357598" w:rsidRPr="00552A1F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552A1F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02DC2" w:rsidRPr="00552A1F">
              <w:rPr>
                <w:rFonts w:ascii="Cambria" w:hAnsi="Cambria" w:cs="Arial"/>
                <w:sz w:val="20"/>
                <w:szCs w:val="20"/>
              </w:rPr>
              <w:t>Capacitate de a realiza un produs teatral fundamentat pe teatru codat.</w:t>
            </w:r>
          </w:p>
          <w:p w14:paraId="3367B147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552A1F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552A1F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552A1F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552A1F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552A1F">
        <w:rPr>
          <w:rFonts w:ascii="Cambria" w:hAnsi="Cambria"/>
          <w:b/>
          <w:sz w:val="20"/>
          <w:szCs w:val="20"/>
        </w:rPr>
        <w:t xml:space="preserve">11. </w:t>
      </w:r>
      <w:r w:rsidR="00DC236E" w:rsidRPr="00552A1F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 w:rsidRPr="00552A1F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552A1F" w14:paraId="11B37CCE" w14:textId="77777777" w:rsidTr="002810A3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552A1F" w:rsidRDefault="00CB66F3" w:rsidP="00373CCF">
            <w:pPr>
              <w:rPr>
                <w:rFonts w:ascii="Cambria" w:hAnsi="Cambria"/>
              </w:rPr>
            </w:pPr>
            <w:r w:rsidRPr="00552A1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2AF85283" w:rsidR="00CB66F3" w:rsidRPr="00552A1F" w:rsidRDefault="00CB66F3" w:rsidP="00373CCF">
            <w:pPr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Eticheta generală pentru Dezvoltare durabilă</w:t>
            </w:r>
          </w:p>
        </w:tc>
      </w:tr>
    </w:tbl>
    <w:p w14:paraId="74CA3B07" w14:textId="77777777" w:rsidR="006A3DD3" w:rsidRPr="00552A1F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552A1F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552A1F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552A1F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552A1F" w:rsidRDefault="003C197C" w:rsidP="00BF17DD">
            <w:pPr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Data completării:</w:t>
            </w:r>
          </w:p>
          <w:p w14:paraId="6F85EC4B" w14:textId="595B99D3" w:rsidR="003C197C" w:rsidRPr="00552A1F" w:rsidRDefault="002810A3" w:rsidP="003C197C">
            <w:pPr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08.06.2025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Semnătura titularului de seminar</w:t>
            </w:r>
          </w:p>
          <w:p w14:paraId="34043C9C" w14:textId="0199B377" w:rsidR="003C197C" w:rsidRPr="00552A1F" w:rsidRDefault="004E56F3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Asist. univ. dr. </w:t>
            </w:r>
            <w:r w:rsidR="002810A3" w:rsidRPr="00552A1F">
              <w:rPr>
                <w:rFonts w:ascii="Cambria" w:hAnsi="Cambria"/>
              </w:rPr>
              <w:t>Radu Teampău</w:t>
            </w:r>
          </w:p>
        </w:tc>
      </w:tr>
      <w:tr w:rsidR="006B6ABF" w:rsidRPr="00552A1F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552A1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552A1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552A1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552A1F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552A1F" w:rsidRDefault="003C197C" w:rsidP="003C197C">
            <w:pPr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552A1F" w:rsidRDefault="003C197C" w:rsidP="003C197C">
            <w:pPr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...</w:t>
            </w:r>
          </w:p>
          <w:p w14:paraId="714DB94C" w14:textId="77777777" w:rsidR="003C197C" w:rsidRPr="00552A1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552A1F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552A1F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552A1F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552A1F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552A1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56818" w14:textId="77777777" w:rsidR="003E0BA5" w:rsidRDefault="003E0BA5" w:rsidP="00D12BC3">
      <w:pPr>
        <w:spacing w:after="0" w:line="240" w:lineRule="auto"/>
      </w:pPr>
      <w:r>
        <w:separator/>
      </w:r>
    </w:p>
  </w:endnote>
  <w:endnote w:type="continuationSeparator" w:id="0">
    <w:p w14:paraId="0B9D3382" w14:textId="77777777" w:rsidR="003E0BA5" w:rsidRDefault="003E0BA5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34428" w14:textId="77777777" w:rsidR="003E0BA5" w:rsidRDefault="003E0BA5" w:rsidP="00D12BC3">
      <w:pPr>
        <w:spacing w:after="0" w:line="240" w:lineRule="auto"/>
      </w:pPr>
      <w:r>
        <w:separator/>
      </w:r>
    </w:p>
  </w:footnote>
  <w:footnote w:type="continuationSeparator" w:id="0">
    <w:p w14:paraId="50C31D0C" w14:textId="77777777" w:rsidR="003E0BA5" w:rsidRDefault="003E0BA5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Liberation Serif" w:hAnsi="Liberation Serif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 w:cs="Times New Roman"/>
        <w:b w:val="0"/>
        <w:bCs w:val="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Liberation Serif" w:hAnsi="Liberation Serif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Liberation Serif" w:hAnsi="Liberation Serif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Liberation Serif" w:hAnsi="Liberation Serif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Liberation Serif" w:hAnsi="Liberation Serif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1091702763">
    <w:abstractNumId w:val="0"/>
  </w:num>
  <w:num w:numId="6" w16cid:durableId="1497650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63C64"/>
    <w:rsid w:val="000B6EB1"/>
    <w:rsid w:val="000B7D0D"/>
    <w:rsid w:val="000D20FE"/>
    <w:rsid w:val="000F20F3"/>
    <w:rsid w:val="000F2DF8"/>
    <w:rsid w:val="000F451F"/>
    <w:rsid w:val="001024A4"/>
    <w:rsid w:val="00105C9A"/>
    <w:rsid w:val="00117B5A"/>
    <w:rsid w:val="00123B64"/>
    <w:rsid w:val="001253AA"/>
    <w:rsid w:val="001346BE"/>
    <w:rsid w:val="00155A52"/>
    <w:rsid w:val="00175332"/>
    <w:rsid w:val="001914D4"/>
    <w:rsid w:val="0019757E"/>
    <w:rsid w:val="001A4A04"/>
    <w:rsid w:val="001A50C5"/>
    <w:rsid w:val="001C2668"/>
    <w:rsid w:val="001D44F2"/>
    <w:rsid w:val="00201EE0"/>
    <w:rsid w:val="00221B6D"/>
    <w:rsid w:val="002315D2"/>
    <w:rsid w:val="00242E53"/>
    <w:rsid w:val="00250293"/>
    <w:rsid w:val="00250F88"/>
    <w:rsid w:val="002578F0"/>
    <w:rsid w:val="00261BF1"/>
    <w:rsid w:val="00273287"/>
    <w:rsid w:val="002810A3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F449D"/>
    <w:rsid w:val="00301E97"/>
    <w:rsid w:val="003071DC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3103"/>
    <w:rsid w:val="003D7F8A"/>
    <w:rsid w:val="003E0BA5"/>
    <w:rsid w:val="003F481E"/>
    <w:rsid w:val="003F659E"/>
    <w:rsid w:val="00405204"/>
    <w:rsid w:val="0042330E"/>
    <w:rsid w:val="004307BB"/>
    <w:rsid w:val="00443956"/>
    <w:rsid w:val="00453436"/>
    <w:rsid w:val="004613CA"/>
    <w:rsid w:val="004675C5"/>
    <w:rsid w:val="004C3014"/>
    <w:rsid w:val="004D2236"/>
    <w:rsid w:val="004E11FF"/>
    <w:rsid w:val="004E2C1F"/>
    <w:rsid w:val="004E56F3"/>
    <w:rsid w:val="004E578B"/>
    <w:rsid w:val="004F45E5"/>
    <w:rsid w:val="004F4B37"/>
    <w:rsid w:val="0050720F"/>
    <w:rsid w:val="00551CC4"/>
    <w:rsid w:val="00552A1F"/>
    <w:rsid w:val="00583838"/>
    <w:rsid w:val="00586682"/>
    <w:rsid w:val="005A1006"/>
    <w:rsid w:val="005B2BEB"/>
    <w:rsid w:val="005B66A9"/>
    <w:rsid w:val="005C25F9"/>
    <w:rsid w:val="005E100B"/>
    <w:rsid w:val="005E1610"/>
    <w:rsid w:val="005E6484"/>
    <w:rsid w:val="005F30A6"/>
    <w:rsid w:val="006016CF"/>
    <w:rsid w:val="00606962"/>
    <w:rsid w:val="00632190"/>
    <w:rsid w:val="00687EE7"/>
    <w:rsid w:val="00694E26"/>
    <w:rsid w:val="006A3DD3"/>
    <w:rsid w:val="006A7B1D"/>
    <w:rsid w:val="006B2EAE"/>
    <w:rsid w:val="006B6ABF"/>
    <w:rsid w:val="006D648A"/>
    <w:rsid w:val="006E1FC1"/>
    <w:rsid w:val="006E276B"/>
    <w:rsid w:val="006F15F8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21BEB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02DC2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47D2B"/>
    <w:rsid w:val="00C76710"/>
    <w:rsid w:val="00C9513E"/>
    <w:rsid w:val="00CA296C"/>
    <w:rsid w:val="00CA412A"/>
    <w:rsid w:val="00CB66F3"/>
    <w:rsid w:val="00CC781A"/>
    <w:rsid w:val="00CE2BF2"/>
    <w:rsid w:val="00CF7E0C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2023"/>
    <w:rsid w:val="00DE6B49"/>
    <w:rsid w:val="00DE7243"/>
    <w:rsid w:val="00E027F6"/>
    <w:rsid w:val="00E03DC8"/>
    <w:rsid w:val="00E27C90"/>
    <w:rsid w:val="00E33C24"/>
    <w:rsid w:val="00E463DB"/>
    <w:rsid w:val="00E55178"/>
    <w:rsid w:val="00E56D7A"/>
    <w:rsid w:val="00E724BA"/>
    <w:rsid w:val="00EC7275"/>
    <w:rsid w:val="00ED0636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customStyle="1" w:styleId="ListLabel7">
    <w:name w:val="ListLabel 7"/>
    <w:uiPriority w:val="99"/>
    <w:rsid w:val="004C3014"/>
    <w:rPr>
      <w:rFonts w:ascii="Times New Roman" w:eastAsia="Times New Roman"/>
      <w:sz w:val="22"/>
    </w:rPr>
  </w:style>
  <w:style w:type="paragraph" w:customStyle="1" w:styleId="Titlu1">
    <w:name w:val="Titlu 1"/>
    <w:basedOn w:val="Normal"/>
    <w:uiPriority w:val="99"/>
    <w:rsid w:val="005E6484"/>
    <w:pPr>
      <w:suppressAutoHyphens/>
      <w:autoSpaceDE w:val="0"/>
      <w:autoSpaceDN w:val="0"/>
      <w:adjustRightInd w:val="0"/>
      <w:spacing w:beforeAutospacing="1" w:after="0" w:afterAutospacing="1" w:line="240" w:lineRule="auto"/>
    </w:pPr>
    <w:rPr>
      <w:rFonts w:ascii="Times New Roman" w:eastAsia="Times New Roman" w:hAnsi="Liberation Serif" w:cs="Times New Roman"/>
      <w:b/>
      <w:bCs/>
      <w:kern w:val="1"/>
      <w:lang w:val="en-US" w:eastAsia="zh-CN"/>
      <w14:ligatures w14:val="none"/>
    </w:rPr>
  </w:style>
  <w:style w:type="character" w:customStyle="1" w:styleId="Leg3ftur3fInternet">
    <w:name w:val="Legă3ftură3f Internet"/>
    <w:basedOn w:val="DefaultParagraphFont"/>
    <w:uiPriority w:val="99"/>
    <w:rsid w:val="005E6484"/>
    <w:rPr>
      <w:rFonts w:eastAsia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ySAb8MTtLKw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8A4n9Ez9O8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D1Tfqgh187Q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kjXtyCLcuh4&amp;index=1&amp;list=PLZqNUhNnOjfyBsR8egDTg-JtVCGgI9y-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eMwDObANf1g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6D9C93-BDA6-42D6-8400-B3C09CCFEA44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Diana Cozma</cp:lastModifiedBy>
  <cp:revision>174</cp:revision>
  <dcterms:created xsi:type="dcterms:W3CDTF">2024-11-08T09:11:00Z</dcterms:created>
  <dcterms:modified xsi:type="dcterms:W3CDTF">2025-06-08T17:00:00Z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